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SREDNJA ŠKOLA "DOSITEJ OBRADOVIĆ"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Suvoborska 6, Novi Sad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811457">
        <w:rPr>
          <w:rFonts w:ascii="Times New Roman" w:hAnsi="Times New Roman" w:cs="Times New Roman"/>
          <w:sz w:val="24"/>
          <w:szCs w:val="24"/>
          <w:u w:val="single"/>
        </w:rPr>
        <w:t>FARMACEUTSKI TEHNIČAR II RAZRED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 xml:space="preserve">PREDMET: </w:t>
      </w:r>
      <w:r w:rsidRPr="00811457">
        <w:rPr>
          <w:rFonts w:ascii="Times New Roman" w:hAnsi="Times New Roman" w:cs="Times New Roman"/>
          <w:b/>
          <w:sz w:val="24"/>
          <w:szCs w:val="24"/>
        </w:rPr>
        <w:t>ORGANIZACIJA FARMACEUTSKE DELATNOSTI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 xml:space="preserve">LITERATURA: 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Udžbenik: Priručnik-izvodi sa predavanja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1.</w:t>
      </w:r>
      <w:r w:rsidRPr="00811457">
        <w:rPr>
          <w:rFonts w:ascii="Times New Roman" w:hAnsi="Times New Roman" w:cs="Times New Roman"/>
          <w:sz w:val="24"/>
          <w:szCs w:val="24"/>
        </w:rPr>
        <w:tab/>
        <w:t>Preantički period (Kina, Indija, Mesopotamija, Izrael, Egipat)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2.</w:t>
      </w:r>
      <w:r w:rsidRPr="00811457">
        <w:rPr>
          <w:rFonts w:ascii="Times New Roman" w:hAnsi="Times New Roman" w:cs="Times New Roman"/>
          <w:sz w:val="24"/>
          <w:szCs w:val="24"/>
        </w:rPr>
        <w:tab/>
        <w:t>Antički period (Grčka i Rimsko carstvo)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3.</w:t>
      </w:r>
      <w:r w:rsidRPr="00811457">
        <w:rPr>
          <w:rFonts w:ascii="Times New Roman" w:hAnsi="Times New Roman" w:cs="Times New Roman"/>
          <w:sz w:val="24"/>
          <w:szCs w:val="24"/>
        </w:rPr>
        <w:tab/>
        <w:t>Period srednjeg veka (etnofarmacija, Hilandarski kodeks)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4.</w:t>
      </w:r>
      <w:r w:rsidRPr="00811457">
        <w:rPr>
          <w:rFonts w:ascii="Times New Roman" w:hAnsi="Times New Roman" w:cs="Times New Roman"/>
          <w:sz w:val="24"/>
          <w:szCs w:val="24"/>
        </w:rPr>
        <w:tab/>
        <w:t>Nastanak i razvoj državne farmakopeje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5.</w:t>
      </w:r>
      <w:r w:rsidRPr="00811457">
        <w:rPr>
          <w:rFonts w:ascii="Times New Roman" w:hAnsi="Times New Roman" w:cs="Times New Roman"/>
          <w:sz w:val="24"/>
          <w:szCs w:val="24"/>
        </w:rPr>
        <w:tab/>
        <w:t>Hipokratova zakletva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6.</w:t>
      </w:r>
      <w:r w:rsidRPr="00811457">
        <w:rPr>
          <w:rFonts w:ascii="Times New Roman" w:hAnsi="Times New Roman" w:cs="Times New Roman"/>
          <w:sz w:val="24"/>
          <w:szCs w:val="24"/>
        </w:rPr>
        <w:tab/>
        <w:t>Salernski edikt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7.</w:t>
      </w:r>
      <w:r w:rsidRPr="00811457">
        <w:rPr>
          <w:rFonts w:ascii="Times New Roman" w:hAnsi="Times New Roman" w:cs="Times New Roman"/>
          <w:sz w:val="24"/>
          <w:szCs w:val="24"/>
        </w:rPr>
        <w:tab/>
        <w:t>Ženevska deklaracija, Kodeks etike zdravstvenih radnika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8.</w:t>
      </w:r>
      <w:r w:rsidRPr="00811457">
        <w:rPr>
          <w:rFonts w:ascii="Times New Roman" w:hAnsi="Times New Roman" w:cs="Times New Roman"/>
          <w:sz w:val="24"/>
          <w:szCs w:val="24"/>
        </w:rPr>
        <w:tab/>
        <w:t>Međunarodni farmaceutski kodeks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9.</w:t>
      </w:r>
      <w:r w:rsidRPr="00811457">
        <w:rPr>
          <w:rFonts w:ascii="Times New Roman" w:hAnsi="Times New Roman" w:cs="Times New Roman"/>
          <w:sz w:val="24"/>
          <w:szCs w:val="24"/>
        </w:rPr>
        <w:tab/>
        <w:t>Etički principi za biomedicinska ispitivanja (SZO)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10.</w:t>
      </w:r>
      <w:r w:rsidRPr="00811457">
        <w:rPr>
          <w:rFonts w:ascii="Times New Roman" w:hAnsi="Times New Roman" w:cs="Times New Roman"/>
          <w:sz w:val="24"/>
          <w:szCs w:val="24"/>
        </w:rPr>
        <w:tab/>
        <w:t>Karakteristike zdravstvenog sistema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11.</w:t>
      </w:r>
      <w:r w:rsidRPr="00811457">
        <w:rPr>
          <w:rFonts w:ascii="Times New Roman" w:hAnsi="Times New Roman" w:cs="Times New Roman"/>
          <w:sz w:val="24"/>
          <w:szCs w:val="24"/>
        </w:rPr>
        <w:tab/>
        <w:t>Zdravstvena zaštita (uslovi i postupak ostvarivanja zdravstvene zaštite)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12.</w:t>
      </w:r>
      <w:r w:rsidRPr="00811457">
        <w:rPr>
          <w:rFonts w:ascii="Times New Roman" w:hAnsi="Times New Roman" w:cs="Times New Roman"/>
          <w:sz w:val="24"/>
          <w:szCs w:val="24"/>
        </w:rPr>
        <w:tab/>
        <w:t>Delatnosti zdravstvenih ustanova (tipovi, nadzor rada, sredstva za rad, organi i inspekcije)</w:t>
      </w:r>
    </w:p>
    <w:p w:rsidR="00964396" w:rsidRPr="00811457" w:rsidRDefault="00964396" w:rsidP="00964396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13.</w:t>
      </w:r>
      <w:r w:rsidRPr="00811457">
        <w:rPr>
          <w:rFonts w:ascii="Times New Roman" w:hAnsi="Times New Roman" w:cs="Times New Roman"/>
          <w:sz w:val="24"/>
          <w:szCs w:val="24"/>
        </w:rPr>
        <w:tab/>
        <w:t>Zdravstveno osiguranje (značaj i uloga, pojam obaveznog i dobrovoljnog osiguranja, osigurana lica, prava iz zdravstvenog osiguranja)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14.</w:t>
      </w:r>
      <w:r w:rsidRPr="00811457">
        <w:rPr>
          <w:rFonts w:ascii="Times New Roman" w:hAnsi="Times New Roman" w:cs="Times New Roman"/>
          <w:sz w:val="24"/>
          <w:szCs w:val="24"/>
        </w:rPr>
        <w:tab/>
        <w:t>Uloga agencije za lekove i medicinska sredstva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15.</w:t>
      </w:r>
      <w:r w:rsidRPr="00811457">
        <w:rPr>
          <w:rFonts w:ascii="Times New Roman" w:hAnsi="Times New Roman" w:cs="Times New Roman"/>
          <w:sz w:val="24"/>
          <w:szCs w:val="24"/>
        </w:rPr>
        <w:tab/>
        <w:t>Proizvodnja i promet lekova i medicinskih sredstava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16.</w:t>
      </w:r>
      <w:r w:rsidRPr="00811457">
        <w:rPr>
          <w:rFonts w:ascii="Times New Roman" w:hAnsi="Times New Roman" w:cs="Times New Roman"/>
          <w:sz w:val="24"/>
          <w:szCs w:val="24"/>
        </w:rPr>
        <w:tab/>
        <w:t xml:space="preserve">Procedura uništavanja lekova i medicinskih sredstava 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17.</w:t>
      </w:r>
      <w:r w:rsidRPr="00811457">
        <w:rPr>
          <w:rFonts w:ascii="Times New Roman" w:hAnsi="Times New Roman" w:cs="Times New Roman"/>
          <w:sz w:val="24"/>
          <w:szCs w:val="24"/>
        </w:rPr>
        <w:tab/>
        <w:t>Nadzor u farmaceutskoj delatnosti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18.</w:t>
      </w:r>
      <w:r w:rsidRPr="00811457">
        <w:rPr>
          <w:rFonts w:ascii="Times New Roman" w:hAnsi="Times New Roman" w:cs="Times New Roman"/>
          <w:sz w:val="24"/>
          <w:szCs w:val="24"/>
        </w:rPr>
        <w:tab/>
        <w:t>Kaznene odredbe zakona o lekovima i medicinskim sredstvima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19.</w:t>
      </w:r>
      <w:r w:rsidRPr="00811457">
        <w:rPr>
          <w:rFonts w:ascii="Times New Roman" w:hAnsi="Times New Roman" w:cs="Times New Roman"/>
          <w:sz w:val="24"/>
          <w:szCs w:val="24"/>
        </w:rPr>
        <w:tab/>
        <w:t>Edukacija i usavršavanje u farmaceutskoj delatnosti</w:t>
      </w: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4396" w:rsidRPr="00811457" w:rsidRDefault="00964396" w:rsidP="00964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84B86" w:rsidRDefault="00964396">
      <w:bookmarkStart w:id="0" w:name="_GoBack"/>
      <w:bookmarkEnd w:id="0"/>
    </w:p>
    <w:sectPr w:rsidR="00684B86" w:rsidSect="00964396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96"/>
    <w:rsid w:val="000A0EBA"/>
    <w:rsid w:val="00964396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396"/>
    <w:pPr>
      <w:spacing w:after="0" w:line="240" w:lineRule="auto"/>
    </w:pPr>
    <w:rPr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396"/>
    <w:pPr>
      <w:spacing w:after="0" w:line="240" w:lineRule="auto"/>
    </w:pPr>
    <w:rPr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2017-01-22T10:31:00Z</dcterms:created>
  <dcterms:modified xsi:type="dcterms:W3CDTF">2017-01-22T10:32:00Z</dcterms:modified>
</cp:coreProperties>
</file>